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D93D" w14:textId="77777777" w:rsidR="00703DCF" w:rsidRPr="00703DCF" w:rsidRDefault="00703DCF" w:rsidP="00703DCF">
      <w:pPr>
        <w:rPr>
          <w:b/>
          <w:bCs/>
        </w:rPr>
      </w:pPr>
      <w:r w:rsidRPr="00703DCF">
        <w:rPr>
          <w:b/>
          <w:bCs/>
        </w:rPr>
        <w:t>VRP Medgands: Official Product List &amp; Catalog (2026)</w:t>
      </w:r>
    </w:p>
    <w:p w14:paraId="2EAEDB18" w14:textId="77777777" w:rsidR="00703DCF" w:rsidRPr="00703DCF" w:rsidRDefault="00703DCF" w:rsidP="00703DCF">
      <w:pPr>
        <w:rPr>
          <w:b/>
          <w:bCs/>
        </w:rPr>
      </w:pPr>
      <w:r w:rsidRPr="00703DCF">
        <w:rPr>
          <w:b/>
          <w:bCs/>
        </w:rPr>
        <w:t>I. Core Thermal Management Solutions</w:t>
      </w:r>
    </w:p>
    <w:p w14:paraId="0517EAB5" w14:textId="77777777" w:rsidR="00703DCF" w:rsidRPr="00703DCF" w:rsidRDefault="00703DCF" w:rsidP="00703DCF">
      <w:r w:rsidRPr="00703DCF">
        <w:t>These devices are the primary focus of our manufacturing facility in Chennai.</w:t>
      </w:r>
    </w:p>
    <w:p w14:paraId="0193E412" w14:textId="37F31078" w:rsidR="00703DCF" w:rsidRPr="00703DCF" w:rsidRDefault="00703DCF" w:rsidP="00703DCF">
      <w:pPr>
        <w:numPr>
          <w:ilvl w:val="0"/>
          <w:numId w:val="1"/>
        </w:numPr>
      </w:pPr>
      <w:r w:rsidRPr="00703DCF">
        <w:rPr>
          <w:b/>
          <w:bCs/>
        </w:rPr>
        <w:t xml:space="preserve">1. Warmline® 100 (Blood &amp; </w:t>
      </w:r>
      <w:r>
        <w:rPr>
          <w:b/>
          <w:bCs/>
        </w:rPr>
        <w:t>Fluid</w:t>
      </w:r>
      <w:r w:rsidRPr="00703DCF">
        <w:rPr>
          <w:b/>
          <w:bCs/>
        </w:rPr>
        <w:t xml:space="preserve"> Warmer)</w:t>
      </w:r>
    </w:p>
    <w:p w14:paraId="21A13080" w14:textId="77777777" w:rsidR="00703DCF" w:rsidRPr="00703DCF" w:rsidRDefault="00703DCF" w:rsidP="00703DCF">
      <w:pPr>
        <w:numPr>
          <w:ilvl w:val="1"/>
          <w:numId w:val="1"/>
        </w:numPr>
      </w:pPr>
      <w:r w:rsidRPr="00703DCF">
        <w:rPr>
          <w:b/>
          <w:bCs/>
        </w:rPr>
        <w:t>Model:</w:t>
      </w:r>
      <w:r w:rsidRPr="00703DCF">
        <w:t xml:space="preserve"> Warmline® 100.</w:t>
      </w:r>
    </w:p>
    <w:p w14:paraId="3FCE6D8D" w14:textId="77777777" w:rsidR="00703DCF" w:rsidRPr="00703DCF" w:rsidRDefault="00703DCF" w:rsidP="00703DCF">
      <w:pPr>
        <w:numPr>
          <w:ilvl w:val="1"/>
          <w:numId w:val="1"/>
        </w:numPr>
      </w:pPr>
      <w:r w:rsidRPr="00703DCF">
        <w:rPr>
          <w:b/>
          <w:bCs/>
        </w:rPr>
        <w:t>Intended Use:</w:t>
      </w:r>
      <w:r w:rsidRPr="00703DCF">
        <w:t xml:space="preserve"> Used in OTs, ICUs, and Emergency care to warm blood and IV fluids, minimizing the risk of perioperative hypothermia.</w:t>
      </w:r>
    </w:p>
    <w:p w14:paraId="6D4D9166" w14:textId="77777777" w:rsidR="00703DCF" w:rsidRPr="00703DCF" w:rsidRDefault="00703DCF" w:rsidP="00703DCF">
      <w:pPr>
        <w:numPr>
          <w:ilvl w:val="1"/>
          <w:numId w:val="1"/>
        </w:numPr>
      </w:pPr>
      <w:r w:rsidRPr="00703DCF">
        <w:rPr>
          <w:b/>
          <w:bCs/>
        </w:rPr>
        <w:t>Technical Highlights:</w:t>
      </w:r>
    </w:p>
    <w:p w14:paraId="53CFF009" w14:textId="77777777" w:rsidR="00703DCF" w:rsidRPr="00703DCF" w:rsidRDefault="00703DCF" w:rsidP="00703DCF">
      <w:pPr>
        <w:numPr>
          <w:ilvl w:val="2"/>
          <w:numId w:val="1"/>
        </w:numPr>
      </w:pPr>
      <w:r w:rsidRPr="00703DCF">
        <w:rPr>
          <w:b/>
          <w:bCs/>
        </w:rPr>
        <w:t>Temperature Range:</w:t>
      </w:r>
      <w:r w:rsidRPr="00703DCF">
        <w:t xml:space="preserve"> 32°C to 42°C (±1°C accuracy).</w:t>
      </w:r>
    </w:p>
    <w:p w14:paraId="6B387E61" w14:textId="77777777" w:rsidR="00703DCF" w:rsidRPr="00703DCF" w:rsidRDefault="00703DCF" w:rsidP="00703DCF">
      <w:pPr>
        <w:numPr>
          <w:ilvl w:val="2"/>
          <w:numId w:val="1"/>
        </w:numPr>
      </w:pPr>
      <w:r w:rsidRPr="00703DCF">
        <w:rPr>
          <w:b/>
          <w:bCs/>
        </w:rPr>
        <w:t>Display:</w:t>
      </w:r>
      <w:r w:rsidRPr="00703DCF">
        <w:t xml:space="preserve"> High-resolution color TFT display.</w:t>
      </w:r>
    </w:p>
    <w:p w14:paraId="71554BC4" w14:textId="77777777" w:rsidR="00703DCF" w:rsidRPr="00703DCF" w:rsidRDefault="00703DCF" w:rsidP="00703DCF">
      <w:pPr>
        <w:numPr>
          <w:ilvl w:val="2"/>
          <w:numId w:val="1"/>
        </w:numPr>
      </w:pPr>
      <w:r w:rsidRPr="00703DCF">
        <w:rPr>
          <w:b/>
          <w:bCs/>
        </w:rPr>
        <w:t>Weight:</w:t>
      </w:r>
      <w:r w:rsidRPr="00703DCF">
        <w:t xml:space="preserve"> Ultra-portable design at only </w:t>
      </w:r>
      <w:r w:rsidRPr="00703DCF">
        <w:rPr>
          <w:b/>
          <w:bCs/>
        </w:rPr>
        <w:t>750g</w:t>
      </w:r>
      <w:r w:rsidRPr="00703DCF">
        <w:t>.</w:t>
      </w:r>
    </w:p>
    <w:p w14:paraId="70489A35" w14:textId="77777777" w:rsidR="00703DCF" w:rsidRPr="00703DCF" w:rsidRDefault="00703DCF" w:rsidP="00703DCF">
      <w:pPr>
        <w:numPr>
          <w:ilvl w:val="2"/>
          <w:numId w:val="1"/>
        </w:numPr>
      </w:pPr>
      <w:r w:rsidRPr="00703DCF">
        <w:rPr>
          <w:b/>
          <w:bCs/>
        </w:rPr>
        <w:t>Open System:</w:t>
      </w:r>
      <w:r w:rsidRPr="00703DCF">
        <w:t xml:space="preserve"> Compatible with all standard IV sets (no proprietary disposables required).</w:t>
      </w:r>
    </w:p>
    <w:p w14:paraId="2C50D4C6" w14:textId="77777777" w:rsidR="00703DCF" w:rsidRPr="00703DCF" w:rsidRDefault="00703DCF" w:rsidP="00703DCF">
      <w:pPr>
        <w:numPr>
          <w:ilvl w:val="2"/>
          <w:numId w:val="1"/>
        </w:numPr>
      </w:pPr>
      <w:r w:rsidRPr="00703DCF">
        <w:rPr>
          <w:b/>
          <w:bCs/>
        </w:rPr>
        <w:t>Safety:</w:t>
      </w:r>
      <w:r w:rsidRPr="00703DCF">
        <w:t xml:space="preserve"> Integrated audible/visual alarms and IP32/IP52 protection.</w:t>
      </w:r>
    </w:p>
    <w:p w14:paraId="33FF6A99" w14:textId="77777777" w:rsidR="00703DCF" w:rsidRPr="00703DCF" w:rsidRDefault="00703DCF" w:rsidP="00703DCF">
      <w:pPr>
        <w:numPr>
          <w:ilvl w:val="0"/>
          <w:numId w:val="1"/>
        </w:numPr>
      </w:pPr>
      <w:r w:rsidRPr="00703DCF">
        <w:rPr>
          <w:b/>
          <w:bCs/>
        </w:rPr>
        <w:t>2. Patient Warming System</w:t>
      </w:r>
    </w:p>
    <w:p w14:paraId="68A95209" w14:textId="77777777" w:rsidR="00703DCF" w:rsidRPr="00703DCF" w:rsidRDefault="00703DCF" w:rsidP="00703DCF">
      <w:pPr>
        <w:numPr>
          <w:ilvl w:val="1"/>
          <w:numId w:val="1"/>
        </w:numPr>
      </w:pPr>
      <w:r w:rsidRPr="00703DCF">
        <w:rPr>
          <w:b/>
          <w:bCs/>
        </w:rPr>
        <w:t>Category:</w:t>
      </w:r>
      <w:r w:rsidRPr="00703DCF">
        <w:t xml:space="preserve"> Surface Warming / Convective Warming.</w:t>
      </w:r>
    </w:p>
    <w:p w14:paraId="42BD1709" w14:textId="77777777" w:rsidR="00703DCF" w:rsidRPr="00703DCF" w:rsidRDefault="00703DCF" w:rsidP="00703DCF">
      <w:pPr>
        <w:numPr>
          <w:ilvl w:val="1"/>
          <w:numId w:val="1"/>
        </w:numPr>
      </w:pPr>
      <w:r w:rsidRPr="00703DCF">
        <w:rPr>
          <w:b/>
          <w:bCs/>
        </w:rPr>
        <w:t>Intended Use:</w:t>
      </w:r>
      <w:r w:rsidRPr="00703DCF">
        <w:t xml:space="preserve"> Maintenance of normothermia during prolonged surgical procedures and post-operative recovery.</w:t>
      </w:r>
    </w:p>
    <w:p w14:paraId="6B298018" w14:textId="77777777" w:rsidR="00703DCF" w:rsidRPr="00703DCF" w:rsidRDefault="00703DCF" w:rsidP="00703DCF">
      <w:pPr>
        <w:numPr>
          <w:ilvl w:val="1"/>
          <w:numId w:val="1"/>
        </w:numPr>
      </w:pPr>
      <w:r w:rsidRPr="00703DCF">
        <w:rPr>
          <w:b/>
          <w:bCs/>
        </w:rPr>
        <w:t>Features:</w:t>
      </w:r>
      <w:r w:rsidRPr="00703DCF">
        <w:t xml:space="preserve"> Uniform heat distribution and compatibility with medical-grade warming blankets.</w:t>
      </w:r>
    </w:p>
    <w:p w14:paraId="32241207" w14:textId="77777777" w:rsidR="00703DCF" w:rsidRPr="00703DCF" w:rsidRDefault="00703DCF" w:rsidP="00703DCF">
      <w:pPr>
        <w:rPr>
          <w:b/>
          <w:bCs/>
        </w:rPr>
      </w:pPr>
      <w:r w:rsidRPr="00703DCF">
        <w:rPr>
          <w:b/>
          <w:bCs/>
        </w:rPr>
        <w:t>II. Diagnostic &amp; Critical Care Monitoring</w:t>
      </w:r>
    </w:p>
    <w:p w14:paraId="2CD47361" w14:textId="77777777" w:rsidR="00703DCF" w:rsidRPr="00703DCF" w:rsidRDefault="00703DCF" w:rsidP="00703DCF">
      <w:r w:rsidRPr="00703DCF">
        <w:t>Under our certified Quality Management System, we also provide the following diagnostic and treatment devices:</w:t>
      </w:r>
    </w:p>
    <w:p w14:paraId="6D5B2C19" w14:textId="77777777" w:rsidR="00703DCF" w:rsidRPr="00703DCF" w:rsidRDefault="00703DCF" w:rsidP="00703DCF">
      <w:pPr>
        <w:numPr>
          <w:ilvl w:val="0"/>
          <w:numId w:val="2"/>
        </w:numPr>
      </w:pPr>
      <w:r w:rsidRPr="00703DCF">
        <w:rPr>
          <w:b/>
          <w:bCs/>
        </w:rPr>
        <w:t>3. Patient Monitors:</w:t>
      </w:r>
      <w:r w:rsidRPr="00703DCF">
        <w:t xml:space="preserve"> High-precision units for real-time monitoring of vital signs in ICU environments.</w:t>
      </w:r>
    </w:p>
    <w:p w14:paraId="5DB7AF72" w14:textId="77777777" w:rsidR="00703DCF" w:rsidRPr="00703DCF" w:rsidRDefault="00703DCF" w:rsidP="00703DCF">
      <w:pPr>
        <w:numPr>
          <w:ilvl w:val="0"/>
          <w:numId w:val="2"/>
        </w:numPr>
      </w:pPr>
      <w:r w:rsidRPr="00703DCF">
        <w:rPr>
          <w:b/>
          <w:bCs/>
        </w:rPr>
        <w:t>4. Spirometers:</w:t>
      </w:r>
      <w:r w:rsidRPr="00703DCF">
        <w:t xml:space="preserve"> Diagnostic devices for assessing lung function and respiratory health.</w:t>
      </w:r>
    </w:p>
    <w:p w14:paraId="6AD285B3" w14:textId="77777777" w:rsidR="00703DCF" w:rsidRPr="00703DCF" w:rsidRDefault="00703DCF" w:rsidP="00703DCF">
      <w:pPr>
        <w:numPr>
          <w:ilvl w:val="0"/>
          <w:numId w:val="2"/>
        </w:numPr>
      </w:pPr>
      <w:r w:rsidRPr="00703DCF">
        <w:rPr>
          <w:b/>
          <w:bCs/>
        </w:rPr>
        <w:t>5. Insulin Pumps:</w:t>
      </w:r>
      <w:r w:rsidRPr="00703DCF">
        <w:t xml:space="preserve"> Specialized infusion pumps for precise insulin delivery in clinical settings.</w:t>
      </w:r>
    </w:p>
    <w:p w14:paraId="71F5B6C2" w14:textId="77777777" w:rsidR="00495F80" w:rsidRDefault="00495F80"/>
    <w:sectPr w:rsidR="00495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1C8B"/>
    <w:multiLevelType w:val="multilevel"/>
    <w:tmpl w:val="76F0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327AC"/>
    <w:multiLevelType w:val="multilevel"/>
    <w:tmpl w:val="658E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983699">
    <w:abstractNumId w:val="0"/>
  </w:num>
  <w:num w:numId="2" w16cid:durableId="2025355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CF"/>
    <w:rsid w:val="00495F80"/>
    <w:rsid w:val="00703DCF"/>
    <w:rsid w:val="009516DF"/>
    <w:rsid w:val="009854D4"/>
    <w:rsid w:val="009C2366"/>
    <w:rsid w:val="00C9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BEA94"/>
  <w15:chartTrackingRefBased/>
  <w15:docId w15:val="{8048EA8B-F7FA-45F2-AA56-900DC748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D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D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D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D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KUMUDHA A</dc:creator>
  <cp:keywords/>
  <dc:description/>
  <cp:lastModifiedBy>KUMUDHA A</cp:lastModifiedBy>
  <cp:revision>1</cp:revision>
  <dcterms:created xsi:type="dcterms:W3CDTF">2026-03-03T17:17:00Z</dcterms:created>
  <dcterms:modified xsi:type="dcterms:W3CDTF">2026-03-03T17:19:00Z</dcterms:modified>
</cp:coreProperties>
</file>