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6367" w14:textId="2987C3BC" w:rsidR="00495F80" w:rsidRDefault="00BB678D" w:rsidP="00BB678D">
      <w:r>
        <w:rPr>
          <w:noProof/>
        </w:rPr>
        <w:drawing>
          <wp:inline distT="0" distB="0" distL="0" distR="0" wp14:anchorId="586CBF2A" wp14:editId="5DAC942D">
            <wp:extent cx="5731510" cy="2082165"/>
            <wp:effectExtent l="0" t="0" r="0" b="0"/>
            <wp:docPr id="1597596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96258" name="Picture 15975962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E34C" w14:textId="77777777" w:rsidR="00BB678D" w:rsidRDefault="00BB678D" w:rsidP="00BB678D"/>
    <w:p w14:paraId="1DBFF439" w14:textId="18D5C5D6" w:rsidR="00BB678D" w:rsidRDefault="00BB678D" w:rsidP="00BB678D">
      <w:r w:rsidRPr="00BB678D">
        <w:rPr>
          <w:b/>
          <w:bCs/>
        </w:rPr>
        <w:t>Name:</w:t>
      </w:r>
      <w:r w:rsidRPr="00BB678D">
        <w:t xml:space="preserve"> VRP </w:t>
      </w:r>
      <w:proofErr w:type="spellStart"/>
      <w:r w:rsidRPr="00BB678D">
        <w:t>Medgands</w:t>
      </w:r>
      <w:proofErr w:type="spellEnd"/>
      <w:r w:rsidRPr="00BB678D">
        <w:t xml:space="preserve"> Private Limited.</w:t>
      </w:r>
    </w:p>
    <w:p w14:paraId="2FC13069" w14:textId="0DA411C0" w:rsidR="00A87CDB" w:rsidRDefault="00A87CDB" w:rsidP="00BB678D">
      <w:r w:rsidRPr="00A87CDB">
        <w:rPr>
          <w:b/>
          <w:bCs/>
        </w:rPr>
        <w:t xml:space="preserve">About VRP </w:t>
      </w:r>
      <w:proofErr w:type="spellStart"/>
      <w:r w:rsidRPr="00A87CDB">
        <w:rPr>
          <w:b/>
          <w:bCs/>
        </w:rPr>
        <w:t>Medgands</w:t>
      </w:r>
      <w:proofErr w:type="spellEnd"/>
      <w:r w:rsidRPr="00A87CDB">
        <w:t xml:space="preserve"> VRP </w:t>
      </w:r>
      <w:proofErr w:type="spellStart"/>
      <w:r w:rsidRPr="00A87CDB">
        <w:t>Medgands</w:t>
      </w:r>
      <w:proofErr w:type="spellEnd"/>
      <w:r w:rsidRPr="00A87CDB">
        <w:t xml:space="preserve"> is a fast-growing medical technology leader specializing in the design, development, and manufacturing of critical care devices. We are dedicated to improving patient outcomes through innovative engineering, with a core focus on advanced thermal management solutions for OTs and ICUs. Our mission is to provide hospitals with reliable, high-precision equipment that meets the highest global safety standards.</w:t>
      </w:r>
    </w:p>
    <w:p w14:paraId="27B829D1" w14:textId="77777777" w:rsidR="00942504" w:rsidRDefault="00942504" w:rsidP="00BB678D"/>
    <w:p w14:paraId="4239261F" w14:textId="77777777" w:rsidR="00942504" w:rsidRDefault="00942504" w:rsidP="00BB678D"/>
    <w:p w14:paraId="12C57509" w14:textId="77777777" w:rsidR="00942504" w:rsidRDefault="00942504" w:rsidP="00BB678D"/>
    <w:p w14:paraId="54DD2567" w14:textId="77777777" w:rsidR="00942504" w:rsidRDefault="00942504" w:rsidP="00BB678D"/>
    <w:p w14:paraId="28D87FA2" w14:textId="77777777" w:rsidR="00942504" w:rsidRDefault="00942504" w:rsidP="00BB678D"/>
    <w:p w14:paraId="1F45DB77" w14:textId="77777777" w:rsidR="00942504" w:rsidRDefault="00942504" w:rsidP="00BB678D"/>
    <w:p w14:paraId="02A1104F" w14:textId="77777777" w:rsidR="00942504" w:rsidRDefault="00942504" w:rsidP="00BB678D"/>
    <w:p w14:paraId="01F5B40F" w14:textId="77777777" w:rsidR="00942504" w:rsidRDefault="00942504" w:rsidP="00BB678D"/>
    <w:p w14:paraId="6347548C" w14:textId="77777777" w:rsidR="00942504" w:rsidRDefault="00942504" w:rsidP="00BB678D"/>
    <w:p w14:paraId="4544AD4F" w14:textId="77777777" w:rsidR="00942504" w:rsidRPr="00BB678D" w:rsidRDefault="00942504" w:rsidP="00BB678D"/>
    <w:p w14:paraId="2ECC446E" w14:textId="77777777" w:rsidR="00A87CDB" w:rsidRPr="00A87CDB" w:rsidRDefault="00BB678D" w:rsidP="00BB678D">
      <w:pPr>
        <w:rPr>
          <w:b/>
          <w:bCs/>
        </w:rPr>
      </w:pPr>
      <w:r w:rsidRPr="00BB678D">
        <w:rPr>
          <w:b/>
          <w:bCs/>
        </w:rPr>
        <w:t>Registered</w:t>
      </w:r>
      <w:r w:rsidR="00A87CDB" w:rsidRPr="00A87CDB">
        <w:rPr>
          <w:b/>
          <w:bCs/>
        </w:rPr>
        <w:t xml:space="preserve"> </w:t>
      </w:r>
      <w:r w:rsidRPr="00BB678D">
        <w:rPr>
          <w:b/>
          <w:bCs/>
        </w:rPr>
        <w:t>Address:</w:t>
      </w:r>
    </w:p>
    <w:p w14:paraId="37FC7532" w14:textId="6D6A0F31" w:rsidR="00BB678D" w:rsidRPr="00BB678D" w:rsidRDefault="00BB678D" w:rsidP="00BB678D">
      <w:r w:rsidRPr="00BB678D">
        <w:t xml:space="preserve">No. 54/11, 1st Floor, 4th Street, Rukmani Nagar, </w:t>
      </w:r>
      <w:proofErr w:type="spellStart"/>
      <w:r w:rsidRPr="00BB678D">
        <w:t>Poonamallee</w:t>
      </w:r>
      <w:proofErr w:type="spellEnd"/>
      <w:r w:rsidRPr="00BB678D">
        <w:t>,</w:t>
      </w:r>
    </w:p>
    <w:p w14:paraId="6B28CD76" w14:textId="77777777" w:rsidR="00BB678D" w:rsidRPr="00BB678D" w:rsidRDefault="00BB678D" w:rsidP="00BB678D">
      <w:r w:rsidRPr="00BB678D">
        <w:t>Chennai – 600056, Tamil Nadu, India.</w:t>
      </w:r>
    </w:p>
    <w:p w14:paraId="7F33364E" w14:textId="77777777" w:rsidR="00BB678D" w:rsidRDefault="00BB678D" w:rsidP="00BB678D"/>
    <w:p w14:paraId="24DD2791" w14:textId="77777777" w:rsidR="00A87CDB" w:rsidRPr="00A87CDB" w:rsidRDefault="00A87CDB" w:rsidP="00A87CDB">
      <w:pPr>
        <w:rPr>
          <w:b/>
          <w:bCs/>
        </w:rPr>
      </w:pPr>
      <w:r w:rsidRPr="00A87CDB">
        <w:rPr>
          <w:b/>
          <w:bCs/>
        </w:rPr>
        <w:t>1. Regulatory &amp; License Details</w:t>
      </w:r>
    </w:p>
    <w:p w14:paraId="53439BEC" w14:textId="77777777" w:rsidR="00A87CDB" w:rsidRPr="00A87CDB" w:rsidRDefault="00A87CDB" w:rsidP="00A87CDB">
      <w:r w:rsidRPr="00A87CDB">
        <w:t xml:space="preserve">To ensure complete transparency and clinical trust, VRP </w:t>
      </w:r>
      <w:proofErr w:type="spellStart"/>
      <w:r w:rsidRPr="00A87CDB">
        <w:t>Medgands</w:t>
      </w:r>
      <w:proofErr w:type="spellEnd"/>
      <w:r w:rsidRPr="00A87CDB">
        <w:t xml:space="preserve"> operates under the following legal authorizations:</w:t>
      </w:r>
    </w:p>
    <w:p w14:paraId="63C19A0E" w14:textId="77777777" w:rsidR="00A87CDB" w:rsidRPr="00A87CDB" w:rsidRDefault="00A87CDB" w:rsidP="00A87CDB">
      <w:pPr>
        <w:numPr>
          <w:ilvl w:val="0"/>
          <w:numId w:val="9"/>
        </w:numPr>
      </w:pPr>
      <w:r w:rsidRPr="00A87CDB">
        <w:rPr>
          <w:b/>
          <w:bCs/>
        </w:rPr>
        <w:lastRenderedPageBreak/>
        <w:t>Manufacturing License:</w:t>
      </w:r>
      <w:r w:rsidRPr="00A87CDB">
        <w:t xml:space="preserve"> We hold the official </w:t>
      </w:r>
      <w:r w:rsidRPr="00A87CDB">
        <w:rPr>
          <w:b/>
          <w:bCs/>
        </w:rPr>
        <w:t>CDSCO Manufacturing Licence No. MFG/MD/2024/000772</w:t>
      </w:r>
      <w:r w:rsidRPr="00A87CDB">
        <w:t>.</w:t>
      </w:r>
    </w:p>
    <w:p w14:paraId="153FE574" w14:textId="77777777" w:rsidR="00A87CDB" w:rsidRPr="00A87CDB" w:rsidRDefault="00A87CDB" w:rsidP="00A87CDB">
      <w:pPr>
        <w:numPr>
          <w:ilvl w:val="0"/>
          <w:numId w:val="9"/>
        </w:numPr>
      </w:pPr>
      <w:r w:rsidRPr="00A87CDB">
        <w:rPr>
          <w:b/>
          <w:bCs/>
        </w:rPr>
        <w:t>Device Classification:</w:t>
      </w:r>
      <w:r w:rsidRPr="00A87CDB">
        <w:t xml:space="preserve"> VRP </w:t>
      </w:r>
      <w:proofErr w:type="spellStart"/>
      <w:r w:rsidRPr="00A87CDB">
        <w:t>Medgands</w:t>
      </w:r>
      <w:proofErr w:type="spellEnd"/>
      <w:r w:rsidRPr="00A87CDB">
        <w:t xml:space="preserve"> is authorized to manufacture </w:t>
      </w:r>
      <w:r w:rsidRPr="00A87CDB">
        <w:rPr>
          <w:b/>
          <w:bCs/>
        </w:rPr>
        <w:t>Class C medical devices</w:t>
      </w:r>
      <w:r w:rsidRPr="00A87CDB">
        <w:t>, specifically high-risk critical care units.</w:t>
      </w:r>
    </w:p>
    <w:p w14:paraId="4F5248DD" w14:textId="77777777" w:rsidR="00A87CDB" w:rsidRPr="00A87CDB" w:rsidRDefault="00A87CDB" w:rsidP="00A87CDB">
      <w:pPr>
        <w:numPr>
          <w:ilvl w:val="0"/>
          <w:numId w:val="9"/>
        </w:numPr>
      </w:pPr>
      <w:r w:rsidRPr="00A87CDB">
        <w:rPr>
          <w:b/>
          <w:bCs/>
        </w:rPr>
        <w:t>License Validity:</w:t>
      </w:r>
      <w:r w:rsidRPr="00A87CDB">
        <w:t xml:space="preserve"> Our current manufacturing license was issued on </w:t>
      </w:r>
      <w:r w:rsidRPr="00A87CDB">
        <w:rPr>
          <w:b/>
          <w:bCs/>
        </w:rPr>
        <w:t>November 1, 2024</w:t>
      </w:r>
      <w:r w:rsidRPr="00A87CDB">
        <w:t>, ensuring full compliance for the 2025–2026 business cycle.</w:t>
      </w:r>
    </w:p>
    <w:p w14:paraId="22C22931" w14:textId="77777777" w:rsidR="00A87CDB" w:rsidRPr="00A87CDB" w:rsidRDefault="00A87CDB" w:rsidP="00A87CDB">
      <w:pPr>
        <w:numPr>
          <w:ilvl w:val="0"/>
          <w:numId w:val="9"/>
        </w:numPr>
      </w:pPr>
      <w:r w:rsidRPr="00A87CDB">
        <w:rPr>
          <w:b/>
          <w:bCs/>
        </w:rPr>
        <w:t>Legal Compliance:</w:t>
      </w:r>
      <w:r w:rsidRPr="00A87CDB">
        <w:t xml:space="preserve"> All manufacturing processes strictly adhere to the </w:t>
      </w:r>
      <w:r w:rsidRPr="00A87CDB">
        <w:rPr>
          <w:b/>
          <w:bCs/>
        </w:rPr>
        <w:t>Medical Devices Rules, 2017</w:t>
      </w:r>
      <w:r w:rsidRPr="00A87CDB">
        <w:t xml:space="preserve">. We are committed to safety and clinical efficacy through our </w:t>
      </w:r>
      <w:r w:rsidRPr="00A87CDB">
        <w:rPr>
          <w:b/>
          <w:bCs/>
        </w:rPr>
        <w:t>ISO 13485:2016</w:t>
      </w:r>
      <w:r w:rsidRPr="00A87CDB">
        <w:t xml:space="preserve"> certified Quality Management System, ensuring every device—from the </w:t>
      </w:r>
      <w:r w:rsidRPr="00A87CDB">
        <w:rPr>
          <w:b/>
          <w:bCs/>
        </w:rPr>
        <w:t>Warmline 100</w:t>
      </w:r>
      <w:r w:rsidRPr="00A87CDB">
        <w:t xml:space="preserve"> to our diagnostic monitors—meets rigorous global benchmarks.</w:t>
      </w:r>
    </w:p>
    <w:p w14:paraId="05DB79BD" w14:textId="77777777" w:rsidR="00A87CDB" w:rsidRDefault="00A87CDB" w:rsidP="00BB678D"/>
    <w:p w14:paraId="73899DCF" w14:textId="77777777" w:rsidR="00A87CDB" w:rsidRDefault="00A87CDB" w:rsidP="00BB678D"/>
    <w:p w14:paraId="489902E1" w14:textId="77777777" w:rsidR="00A87CDB" w:rsidRPr="00A87CDB" w:rsidRDefault="00A87CDB" w:rsidP="00A87CDB">
      <w:pPr>
        <w:rPr>
          <w:b/>
          <w:bCs/>
        </w:rPr>
      </w:pPr>
      <w:r w:rsidRPr="00A87CDB">
        <w:rPr>
          <w:b/>
          <w:bCs/>
        </w:rPr>
        <w:t>2. Quality Standards (ISO Certification)</w:t>
      </w:r>
    </w:p>
    <w:p w14:paraId="31105E3C" w14:textId="77777777" w:rsidR="00A87CDB" w:rsidRPr="00A87CDB" w:rsidRDefault="00A87CDB" w:rsidP="00A87CDB">
      <w:r w:rsidRPr="00A87CDB">
        <w:t>Our "Quality Assurance" framework is built on international standards to guarantee global compliance:</w:t>
      </w:r>
    </w:p>
    <w:p w14:paraId="5BFBFE3C" w14:textId="77777777" w:rsidR="00A87CDB" w:rsidRPr="00A87CDB" w:rsidRDefault="00A87CDB" w:rsidP="00A87CDB">
      <w:pPr>
        <w:numPr>
          <w:ilvl w:val="0"/>
          <w:numId w:val="10"/>
        </w:numPr>
      </w:pPr>
      <w:r w:rsidRPr="00A87CDB">
        <w:rPr>
          <w:b/>
          <w:bCs/>
        </w:rPr>
        <w:t>Current Certification:</w:t>
      </w:r>
      <w:r w:rsidRPr="00A87CDB">
        <w:t xml:space="preserve"> </w:t>
      </w:r>
      <w:r w:rsidRPr="00A87CDB">
        <w:rPr>
          <w:b/>
          <w:bCs/>
        </w:rPr>
        <w:t>MDQMS ISO 13485:2016</w:t>
      </w:r>
      <w:r w:rsidRPr="00A87CDB">
        <w:t xml:space="preserve"> (Certificate No: 0520QMMD214724).</w:t>
      </w:r>
    </w:p>
    <w:p w14:paraId="6D5526DA" w14:textId="77777777" w:rsidR="00A87CDB" w:rsidRPr="00A87CDB" w:rsidRDefault="00A87CDB" w:rsidP="00A87CDB">
      <w:pPr>
        <w:numPr>
          <w:ilvl w:val="0"/>
          <w:numId w:val="10"/>
        </w:numPr>
      </w:pPr>
      <w:r w:rsidRPr="00A87CDB">
        <w:rPr>
          <w:b/>
          <w:bCs/>
        </w:rPr>
        <w:t>Scope of Activities:</w:t>
      </w:r>
      <w:r w:rsidRPr="00A87CDB">
        <w:t xml:space="preserve"> Certified for the </w:t>
      </w:r>
      <w:r w:rsidRPr="00A87CDB">
        <w:rPr>
          <w:b/>
          <w:bCs/>
        </w:rPr>
        <w:t>Design, Manufacture, Supply, Installation, and Servicing</w:t>
      </w:r>
      <w:r w:rsidRPr="00A87CDB">
        <w:t xml:space="preserve"> of Blood and Infusion Warmers, Patient Monitors, Spirometers, and Insulin Pumps.</w:t>
      </w:r>
    </w:p>
    <w:p w14:paraId="76C057FA" w14:textId="77777777" w:rsidR="00A87CDB" w:rsidRPr="00A87CDB" w:rsidRDefault="00A87CDB" w:rsidP="00A87CDB">
      <w:pPr>
        <w:numPr>
          <w:ilvl w:val="0"/>
          <w:numId w:val="10"/>
        </w:numPr>
      </w:pPr>
      <w:r w:rsidRPr="00A87CDB">
        <w:rPr>
          <w:b/>
          <w:bCs/>
        </w:rPr>
        <w:t>Long-Term Stability:</w:t>
      </w:r>
      <w:r w:rsidRPr="00A87CDB">
        <w:t xml:space="preserve"> Our current quality cycle and certification are valid until </w:t>
      </w:r>
      <w:r w:rsidRPr="00A87CDB">
        <w:rPr>
          <w:b/>
          <w:bCs/>
        </w:rPr>
        <w:t>May 19, 2027</w:t>
      </w:r>
      <w:r w:rsidRPr="00A87CDB">
        <w:t>.</w:t>
      </w:r>
    </w:p>
    <w:p w14:paraId="74210A82" w14:textId="77777777" w:rsidR="00A87CDB" w:rsidRDefault="00A87CDB" w:rsidP="00BB678D"/>
    <w:p w14:paraId="4A3A4F97" w14:textId="77777777" w:rsidR="00A87CDB" w:rsidRDefault="00A87CDB" w:rsidP="00BB678D"/>
    <w:p w14:paraId="6437812D" w14:textId="77777777" w:rsidR="00A87CDB" w:rsidRPr="00A87CDB" w:rsidRDefault="00A87CDB" w:rsidP="00A87CDB">
      <w:pPr>
        <w:rPr>
          <w:b/>
          <w:bCs/>
        </w:rPr>
      </w:pPr>
      <w:r w:rsidRPr="00A87CDB">
        <w:rPr>
          <w:b/>
          <w:bCs/>
        </w:rPr>
        <w:t>3. Technical Safety &amp; Validations</w:t>
      </w:r>
    </w:p>
    <w:p w14:paraId="406387EB" w14:textId="77777777" w:rsidR="00A87CDB" w:rsidRPr="00A87CDB" w:rsidRDefault="00A87CDB" w:rsidP="00A87CDB">
      <w:r w:rsidRPr="00A87CDB">
        <w:t>We prioritize electrical safety and environmental durability to meet modern hospital requirements:</w:t>
      </w:r>
    </w:p>
    <w:p w14:paraId="456223C7" w14:textId="77777777" w:rsidR="00A87CDB" w:rsidRPr="00A87CDB" w:rsidRDefault="00A87CDB" w:rsidP="00A87CDB">
      <w:pPr>
        <w:numPr>
          <w:ilvl w:val="0"/>
          <w:numId w:val="11"/>
        </w:numPr>
      </w:pPr>
      <w:r w:rsidRPr="00A87CDB">
        <w:rPr>
          <w:b/>
          <w:bCs/>
        </w:rPr>
        <w:t>Ingress Protection (IP):</w:t>
      </w:r>
      <w:r w:rsidRPr="00A87CDB">
        <w:t xml:space="preserve"> The </w:t>
      </w:r>
      <w:r w:rsidRPr="00A87CDB">
        <w:rPr>
          <w:b/>
          <w:bCs/>
        </w:rPr>
        <w:t>Warmline 100</w:t>
      </w:r>
      <w:r w:rsidRPr="00A87CDB">
        <w:t xml:space="preserve"> has officially passed </w:t>
      </w:r>
      <w:r w:rsidRPr="00A87CDB">
        <w:rPr>
          <w:b/>
          <w:bCs/>
        </w:rPr>
        <w:t>IP52 testing</w:t>
      </w:r>
      <w:r w:rsidRPr="00A87CDB">
        <w:t xml:space="preserve"> as per IEC 60529, ensuring resistance to dust and moisture.</w:t>
      </w:r>
    </w:p>
    <w:p w14:paraId="6103683A" w14:textId="77777777" w:rsidR="00A87CDB" w:rsidRPr="00A87CDB" w:rsidRDefault="00A87CDB" w:rsidP="00A87CDB">
      <w:pPr>
        <w:numPr>
          <w:ilvl w:val="0"/>
          <w:numId w:val="11"/>
        </w:numPr>
      </w:pPr>
      <w:r w:rsidRPr="00A87CDB">
        <w:rPr>
          <w:b/>
          <w:bCs/>
        </w:rPr>
        <w:t>Operational Safety:</w:t>
      </w:r>
      <w:r w:rsidRPr="00A87CDB">
        <w:t xml:space="preserve"> Rated for </w:t>
      </w:r>
      <w:r w:rsidRPr="00A87CDB">
        <w:rPr>
          <w:b/>
          <w:bCs/>
        </w:rPr>
        <w:t>100-240V AC</w:t>
      </w:r>
      <w:r w:rsidRPr="00A87CDB">
        <w:t xml:space="preserve"> operation, the device successfully passed the </w:t>
      </w:r>
      <w:r w:rsidRPr="00A87CDB">
        <w:rPr>
          <w:b/>
          <w:bCs/>
        </w:rPr>
        <w:t>"Overall Verdict"</w:t>
      </w:r>
      <w:r w:rsidRPr="00A87CDB">
        <w:t xml:space="preserve"> in safety checks conducted in independent laboratory environments.</w:t>
      </w:r>
    </w:p>
    <w:p w14:paraId="02CE59FC" w14:textId="77777777" w:rsidR="00A87CDB" w:rsidRDefault="00A87CDB" w:rsidP="00BB678D"/>
    <w:p w14:paraId="57C3BF31" w14:textId="77777777" w:rsidR="00A87CDB" w:rsidRDefault="00A87CDB" w:rsidP="00BB678D"/>
    <w:p w14:paraId="4A791F8B" w14:textId="77777777" w:rsidR="00A87CDB" w:rsidRPr="00A87CDB" w:rsidRDefault="00A87CDB" w:rsidP="00A87CDB">
      <w:pPr>
        <w:rPr>
          <w:b/>
          <w:bCs/>
        </w:rPr>
      </w:pPr>
      <w:r w:rsidRPr="00A87CDB">
        <w:rPr>
          <w:b/>
          <w:bCs/>
        </w:rPr>
        <w:t>4. Technical Specifications: Thermal Management Systems</w:t>
      </w:r>
    </w:p>
    <w:p w14:paraId="23BBF5C2" w14:textId="77777777" w:rsidR="00A87CDB" w:rsidRPr="00A87CDB" w:rsidRDefault="00A87CDB" w:rsidP="00A87CDB">
      <w:r w:rsidRPr="00A87CDB">
        <w:t>Our flagship thermal management solutions are engineered to provide precise temperature regulation across critical care environments:</w:t>
      </w:r>
    </w:p>
    <w:p w14:paraId="7CCFDA48" w14:textId="42E95E0C" w:rsidR="00A87CDB" w:rsidRPr="00A87CDB" w:rsidRDefault="00A87CDB" w:rsidP="00A87CDB">
      <w:pPr>
        <w:rPr>
          <w:b/>
          <w:bCs/>
        </w:rPr>
      </w:pPr>
      <w:r w:rsidRPr="00A87CDB">
        <w:rPr>
          <w:b/>
          <w:bCs/>
        </w:rPr>
        <w:t>A. Blood and Fluid Warmer</w:t>
      </w:r>
      <w:r>
        <w:rPr>
          <w:b/>
          <w:bCs/>
        </w:rPr>
        <w:t xml:space="preserve"> - </w:t>
      </w:r>
      <w:r w:rsidRPr="00A87CDB">
        <w:rPr>
          <w:b/>
          <w:bCs/>
        </w:rPr>
        <w:t xml:space="preserve">Warmline® 100 </w:t>
      </w:r>
    </w:p>
    <w:p w14:paraId="4CF5EEF2" w14:textId="77777777" w:rsidR="00A87CDB" w:rsidRPr="00A87CDB" w:rsidRDefault="00A87CDB" w:rsidP="00A87CDB">
      <w:pPr>
        <w:numPr>
          <w:ilvl w:val="0"/>
          <w:numId w:val="12"/>
        </w:numPr>
      </w:pPr>
      <w:r w:rsidRPr="00A87CDB">
        <w:rPr>
          <w:b/>
          <w:bCs/>
        </w:rPr>
        <w:t>Clinical Goal:</w:t>
      </w:r>
      <w:r w:rsidRPr="00A87CDB">
        <w:t xml:space="preserve"> Engineered specifically for </w:t>
      </w:r>
      <w:r w:rsidRPr="00A87CDB">
        <w:rPr>
          <w:b/>
          <w:bCs/>
        </w:rPr>
        <w:t>mitigating the risk of clinical hypothermia</w:t>
      </w:r>
      <w:r w:rsidRPr="00A87CDB">
        <w:t xml:space="preserve"> by maintaining intravenous fluid temperatures within the normothermic range.</w:t>
      </w:r>
    </w:p>
    <w:p w14:paraId="11DC9E3F" w14:textId="77777777" w:rsidR="00A87CDB" w:rsidRPr="00A87CDB" w:rsidRDefault="00A87CDB" w:rsidP="00A87CDB">
      <w:pPr>
        <w:numPr>
          <w:ilvl w:val="0"/>
          <w:numId w:val="12"/>
        </w:numPr>
      </w:pPr>
      <w:r w:rsidRPr="00A87CDB">
        <w:rPr>
          <w:b/>
          <w:bCs/>
        </w:rPr>
        <w:lastRenderedPageBreak/>
        <w:t>Precision Control:</w:t>
      </w:r>
      <w:r w:rsidRPr="00A87CDB">
        <w:t xml:space="preserve"> Features a programmable set temperature range from </w:t>
      </w:r>
      <w:r w:rsidRPr="00A87CDB">
        <w:rPr>
          <w:b/>
          <w:bCs/>
        </w:rPr>
        <w:t>32°C to 42°C</w:t>
      </w:r>
      <w:r w:rsidRPr="00A87CDB">
        <w:t>, allowing for ultra-precise thermal regulation during rapid infusions.</w:t>
      </w:r>
    </w:p>
    <w:p w14:paraId="57AF92AE" w14:textId="77777777" w:rsidR="00A87CDB" w:rsidRPr="00A87CDB" w:rsidRDefault="00A87CDB" w:rsidP="00A87CDB">
      <w:pPr>
        <w:numPr>
          <w:ilvl w:val="0"/>
          <w:numId w:val="12"/>
        </w:numPr>
      </w:pPr>
      <w:r w:rsidRPr="00A87CDB">
        <w:rPr>
          <w:b/>
          <w:bCs/>
        </w:rPr>
        <w:t>Safety Features:</w:t>
      </w:r>
      <w:r w:rsidRPr="00A87CDB">
        <w:t xml:space="preserve"> Integrated with advanced safety monitoring, including high-resolution TFT </w:t>
      </w:r>
      <w:proofErr w:type="spellStart"/>
      <w:r w:rsidRPr="00A87CDB">
        <w:t>color</w:t>
      </w:r>
      <w:proofErr w:type="spellEnd"/>
      <w:r w:rsidRPr="00A87CDB">
        <w:t xml:space="preserve"> display and audible/visual alarms.</w:t>
      </w:r>
    </w:p>
    <w:p w14:paraId="059AF51B" w14:textId="77777777" w:rsidR="00A87CDB" w:rsidRPr="00A87CDB" w:rsidRDefault="00A87CDB" w:rsidP="00A87CDB">
      <w:pPr>
        <w:numPr>
          <w:ilvl w:val="0"/>
          <w:numId w:val="12"/>
        </w:numPr>
      </w:pPr>
      <w:r w:rsidRPr="00A87CDB">
        <w:rPr>
          <w:b/>
          <w:bCs/>
        </w:rPr>
        <w:t>Physical Build:</w:t>
      </w:r>
      <w:r w:rsidRPr="00A87CDB">
        <w:t xml:space="preserve"> A compact footprint (</w:t>
      </w:r>
      <w:r w:rsidRPr="00A87CDB">
        <w:rPr>
          <w:b/>
          <w:bCs/>
        </w:rPr>
        <w:t>150mm x 125mm x 110mm</w:t>
      </w:r>
      <w:r w:rsidRPr="00A87CDB">
        <w:t xml:space="preserve">) constructed from medical-grade </w:t>
      </w:r>
      <w:r w:rsidRPr="00A87CDB">
        <w:rPr>
          <w:b/>
          <w:bCs/>
        </w:rPr>
        <w:t>ABS Plastic</w:t>
      </w:r>
      <w:r w:rsidRPr="00A87CDB">
        <w:t xml:space="preserve"> for maximum durability in busy OTs and ICUs.</w:t>
      </w:r>
    </w:p>
    <w:p w14:paraId="24B9C2C2" w14:textId="77777777" w:rsidR="00A87CDB" w:rsidRPr="00A87CDB" w:rsidRDefault="00A87CDB" w:rsidP="00A87CDB">
      <w:pPr>
        <w:rPr>
          <w:b/>
          <w:bCs/>
        </w:rPr>
      </w:pPr>
      <w:r w:rsidRPr="00A87CDB">
        <w:rPr>
          <w:b/>
          <w:bCs/>
        </w:rPr>
        <w:t>B. Patient Warming Systems</w:t>
      </w:r>
    </w:p>
    <w:p w14:paraId="05715DED" w14:textId="77777777" w:rsidR="00A87CDB" w:rsidRPr="00A87CDB" w:rsidRDefault="00A87CDB" w:rsidP="00A87CDB">
      <w:pPr>
        <w:numPr>
          <w:ilvl w:val="0"/>
          <w:numId w:val="13"/>
        </w:numPr>
      </w:pPr>
      <w:r w:rsidRPr="00A87CDB">
        <w:rPr>
          <w:b/>
          <w:bCs/>
        </w:rPr>
        <w:t>Clinical Application:</w:t>
      </w:r>
      <w:r w:rsidRPr="00A87CDB">
        <w:t xml:space="preserve"> Designed for the </w:t>
      </w:r>
      <w:r w:rsidRPr="00A87CDB">
        <w:rPr>
          <w:b/>
          <w:bCs/>
        </w:rPr>
        <w:t>prevention and treatment of hypothermia</w:t>
      </w:r>
      <w:r w:rsidRPr="00A87CDB">
        <w:t xml:space="preserve"> during surgical procedures and post-operative recovery.</w:t>
      </w:r>
    </w:p>
    <w:p w14:paraId="692D1194" w14:textId="77777777" w:rsidR="00A87CDB" w:rsidRPr="00A87CDB" w:rsidRDefault="00A87CDB" w:rsidP="00A87CDB">
      <w:pPr>
        <w:numPr>
          <w:ilvl w:val="0"/>
          <w:numId w:val="13"/>
        </w:numPr>
      </w:pPr>
      <w:r w:rsidRPr="00A87CDB">
        <w:rPr>
          <w:b/>
          <w:bCs/>
        </w:rPr>
        <w:t>Scope of Service:</w:t>
      </w:r>
      <w:r w:rsidRPr="00A87CDB">
        <w:t xml:space="preserve"> VRP </w:t>
      </w:r>
      <w:proofErr w:type="spellStart"/>
      <w:r w:rsidRPr="00A87CDB">
        <w:t>Medgands</w:t>
      </w:r>
      <w:proofErr w:type="spellEnd"/>
      <w:r w:rsidRPr="00A87CDB">
        <w:t xml:space="preserve"> is certified for the </w:t>
      </w:r>
      <w:r w:rsidRPr="00A87CDB">
        <w:rPr>
          <w:b/>
          <w:bCs/>
        </w:rPr>
        <w:t>design, manufacture, installation, and servicing</w:t>
      </w:r>
      <w:r w:rsidRPr="00A87CDB">
        <w:t xml:space="preserve"> of advanced patient warming equipment.</w:t>
      </w:r>
    </w:p>
    <w:p w14:paraId="01085BB9" w14:textId="77777777" w:rsidR="00A87CDB" w:rsidRPr="00A87CDB" w:rsidRDefault="00A87CDB" w:rsidP="00A87CDB">
      <w:pPr>
        <w:numPr>
          <w:ilvl w:val="0"/>
          <w:numId w:val="13"/>
        </w:numPr>
      </w:pPr>
      <w:r w:rsidRPr="00A87CDB">
        <w:rPr>
          <w:b/>
          <w:bCs/>
        </w:rPr>
        <w:t>Safety Validation:</w:t>
      </w:r>
      <w:r w:rsidRPr="00A87CDB">
        <w:t xml:space="preserve"> Our warming systems undergo rigorous </w:t>
      </w:r>
      <w:r w:rsidRPr="00A87CDB">
        <w:rPr>
          <w:b/>
          <w:bCs/>
        </w:rPr>
        <w:t>Ingress Protection (IP52)</w:t>
      </w:r>
      <w:r w:rsidRPr="00A87CDB">
        <w:t xml:space="preserve"> and electrical safety testing to ensure reliable performance in sterile environments.</w:t>
      </w:r>
    </w:p>
    <w:p w14:paraId="5F0AA286" w14:textId="77777777" w:rsidR="00A87CDB" w:rsidRPr="00BB678D" w:rsidRDefault="00A87CDB" w:rsidP="00BB678D"/>
    <w:sectPr w:rsidR="00A87CDB" w:rsidRPr="00BB6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E64"/>
    <w:multiLevelType w:val="multilevel"/>
    <w:tmpl w:val="670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27A98"/>
    <w:multiLevelType w:val="multilevel"/>
    <w:tmpl w:val="F562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F1AB5"/>
    <w:multiLevelType w:val="multilevel"/>
    <w:tmpl w:val="7E8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476D4"/>
    <w:multiLevelType w:val="multilevel"/>
    <w:tmpl w:val="DAF4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195C"/>
    <w:multiLevelType w:val="multilevel"/>
    <w:tmpl w:val="39C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67D4"/>
    <w:multiLevelType w:val="multilevel"/>
    <w:tmpl w:val="01E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1051D"/>
    <w:multiLevelType w:val="multilevel"/>
    <w:tmpl w:val="CCA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F043D"/>
    <w:multiLevelType w:val="multilevel"/>
    <w:tmpl w:val="69E8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455EB"/>
    <w:multiLevelType w:val="multilevel"/>
    <w:tmpl w:val="E17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92A1B"/>
    <w:multiLevelType w:val="multilevel"/>
    <w:tmpl w:val="168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57E73"/>
    <w:multiLevelType w:val="multilevel"/>
    <w:tmpl w:val="8D9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24E15"/>
    <w:multiLevelType w:val="multilevel"/>
    <w:tmpl w:val="8B7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760AA"/>
    <w:multiLevelType w:val="multilevel"/>
    <w:tmpl w:val="50D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822519">
    <w:abstractNumId w:val="0"/>
  </w:num>
  <w:num w:numId="2" w16cid:durableId="444348882">
    <w:abstractNumId w:val="10"/>
  </w:num>
  <w:num w:numId="3" w16cid:durableId="112677952">
    <w:abstractNumId w:val="11"/>
  </w:num>
  <w:num w:numId="4" w16cid:durableId="1122069826">
    <w:abstractNumId w:val="9"/>
  </w:num>
  <w:num w:numId="5" w16cid:durableId="334959613">
    <w:abstractNumId w:val="5"/>
  </w:num>
  <w:num w:numId="6" w16cid:durableId="1520464968">
    <w:abstractNumId w:val="1"/>
  </w:num>
  <w:num w:numId="7" w16cid:durableId="1059473139">
    <w:abstractNumId w:val="8"/>
  </w:num>
  <w:num w:numId="8" w16cid:durableId="412702980">
    <w:abstractNumId w:val="3"/>
  </w:num>
  <w:num w:numId="9" w16cid:durableId="1061707152">
    <w:abstractNumId w:val="4"/>
  </w:num>
  <w:num w:numId="10" w16cid:durableId="12271358">
    <w:abstractNumId w:val="12"/>
  </w:num>
  <w:num w:numId="11" w16cid:durableId="1230723774">
    <w:abstractNumId w:val="7"/>
  </w:num>
  <w:num w:numId="12" w16cid:durableId="1968269639">
    <w:abstractNumId w:val="6"/>
  </w:num>
  <w:num w:numId="13" w16cid:durableId="167156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A8"/>
    <w:rsid w:val="00495F80"/>
    <w:rsid w:val="008931A8"/>
    <w:rsid w:val="00942504"/>
    <w:rsid w:val="009516DF"/>
    <w:rsid w:val="009854D4"/>
    <w:rsid w:val="009C2366"/>
    <w:rsid w:val="00A87CDB"/>
    <w:rsid w:val="00BB678D"/>
    <w:rsid w:val="00C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A03F"/>
  <w15:chartTrackingRefBased/>
  <w15:docId w15:val="{8BBE2AF4-5992-46D3-82C1-EF628716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KUMUDHA A</dc:creator>
  <cp:keywords/>
  <dc:description/>
  <cp:lastModifiedBy>KUMUDHA A</cp:lastModifiedBy>
  <cp:revision>2</cp:revision>
  <dcterms:created xsi:type="dcterms:W3CDTF">2026-03-03T17:09:00Z</dcterms:created>
  <dcterms:modified xsi:type="dcterms:W3CDTF">2026-03-03T17:09:00Z</dcterms:modified>
</cp:coreProperties>
</file>